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jc w:val="center"/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资源制作合同书</w:t>
      </w:r>
    </w:p>
    <w:p>
      <w:pPr>
        <w:jc w:val="center"/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甲方：</w:t>
      </w:r>
      <w:r>
        <w:rPr>
          <w:rFonts w:hint="eastAsia"/>
          <w:i/>
          <w:sz w:val="28"/>
          <w:szCs w:val="28"/>
        </w:rPr>
        <w:t>（此处填写课程负责人名字或学院名称）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地址： 江苏省南京市鼓楼区江东北路399号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乙方：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地址：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监管方：江苏开放大学资源建设中心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甲乙双方按照《中华人民共和国民法典》等法律法规，依据江苏开放大学与乙方签署的框架性合同</w:t>
      </w:r>
      <w:r>
        <w:rPr>
          <w:rFonts w:hint="eastAsia"/>
          <w:i/>
          <w:sz w:val="28"/>
          <w:szCs w:val="28"/>
        </w:rPr>
        <w:t>《课程建设服务采购合同》</w:t>
      </w:r>
      <w:r>
        <w:rPr>
          <w:rFonts w:hint="eastAsia"/>
          <w:sz w:val="28"/>
          <w:szCs w:val="28"/>
        </w:rPr>
        <w:t>，本着自愿平等、友好协商的原则，就甲方委托乙方制作（立项课程、大赛类课程、宣传片、专题片）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  <w:r>
        <w:rPr>
          <w:rFonts w:hint="eastAsia"/>
          <w:sz w:val="28"/>
          <w:szCs w:val="28"/>
        </w:rPr>
        <w:t>资源事宜，达成以下协议：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第一条 业务内容</w:t>
      </w:r>
    </w:p>
    <w:p>
      <w:pPr>
        <w:pStyle w:val="13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甲方委托乙方制作资源，业务内容包括：</w:t>
      </w:r>
    </w:p>
    <w:p>
      <w:pPr>
        <w:pStyle w:val="13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 课程视频拍摄、剪辑、包装共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讲，每讲约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分钟（预估，最终以实际时长为准），视频拍摄形式为（</w:t>
      </w:r>
      <w:r>
        <w:rPr>
          <w:sz w:val="28"/>
          <w:szCs w:val="28"/>
        </w:rPr>
        <w:t>抠像、</w:t>
      </w:r>
      <w:r>
        <w:rPr>
          <w:rFonts w:hint="eastAsia"/>
          <w:sz w:val="28"/>
          <w:szCs w:val="28"/>
        </w:rPr>
        <w:t>实景、</w:t>
      </w:r>
      <w:r>
        <w:rPr>
          <w:sz w:val="28"/>
          <w:szCs w:val="28"/>
        </w:rPr>
        <w:t>大屏、</w:t>
      </w:r>
      <w:r>
        <w:rPr>
          <w:rFonts w:hint="eastAsia"/>
          <w:sz w:val="28"/>
          <w:szCs w:val="28"/>
        </w:rPr>
        <w:t>录屏、动画、VR）；</w:t>
      </w:r>
    </w:p>
    <w:p>
      <w:pPr>
        <w:pStyle w:val="13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（以下内容根据项目具体情况可选，</w:t>
      </w:r>
      <w:r>
        <w:rPr>
          <w:sz w:val="28"/>
          <w:szCs w:val="28"/>
        </w:rPr>
        <w:t>不填写用</w:t>
      </w:r>
      <w:r>
        <w:rPr>
          <w:rFonts w:hint="eastAsia"/>
          <w:sz w:val="28"/>
          <w:szCs w:val="28"/>
        </w:rPr>
        <w:t>“/”填充空白</w:t>
      </w:r>
      <w:r>
        <w:rPr>
          <w:sz w:val="28"/>
          <w:szCs w:val="28"/>
        </w:rPr>
        <w:t>处</w:t>
      </w:r>
      <w:r>
        <w:rPr>
          <w:rFonts w:hint="eastAsia"/>
          <w:sz w:val="28"/>
          <w:szCs w:val="28"/>
        </w:rPr>
        <w:t>）</w:t>
      </w:r>
    </w:p>
    <w:p>
      <w:pPr>
        <w:pStyle w:val="13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 大赛类课程共约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分钟（预估，最终以实际时长为准），类型为（微课、信息化大赛），视频拍摄形式为（</w:t>
      </w:r>
      <w:r>
        <w:rPr>
          <w:sz w:val="28"/>
          <w:szCs w:val="28"/>
        </w:rPr>
        <w:t>抠像、</w:t>
      </w:r>
      <w:r>
        <w:rPr>
          <w:rFonts w:hint="eastAsia"/>
          <w:sz w:val="28"/>
          <w:szCs w:val="28"/>
        </w:rPr>
        <w:t>实景、</w:t>
      </w:r>
      <w:r>
        <w:rPr>
          <w:sz w:val="28"/>
          <w:szCs w:val="28"/>
        </w:rPr>
        <w:t>大屏、</w:t>
      </w:r>
      <w:r>
        <w:rPr>
          <w:rFonts w:hint="eastAsia"/>
          <w:sz w:val="28"/>
          <w:szCs w:val="28"/>
        </w:rPr>
        <w:t>录屏、动画、VR）；</w:t>
      </w:r>
    </w:p>
    <w:p>
      <w:pPr>
        <w:pStyle w:val="13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宣传片共约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分钟（预估，最终以实际时长为准），宣传片类型为（初级宣传片、中级宣传片、高级宣传片、微电影）</w:t>
      </w:r>
    </w:p>
    <w:p>
      <w:pPr>
        <w:pStyle w:val="13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专题片共约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分钟（预估，最终以实际时长为准），专题片类型为（普通专题片、省级专题片）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5. 二维动画共计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秒、三维动画共计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秒（预估，最终以实际时长为准）；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6. PPT设计与美化（汇报展示、课程资源）共计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页（预估，最终以实际页数为准）；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7. 字幕制作校对共计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分钟（预估，最终以实际时长为准）；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8. 其他制作内容。</w:t>
      </w:r>
    </w:p>
    <w:p>
      <w:pPr>
        <w:pStyle w:val="13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第二条 费用标准及支付方式</w:t>
      </w:r>
    </w:p>
    <w:p>
      <w:pPr>
        <w:pStyle w:val="13"/>
        <w:spacing w:after="156" w:afterLines="50" w:line="360" w:lineRule="auto"/>
        <w:ind w:firstLine="56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按照实际支付优惠价格，具体费用标准如下所示：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2465"/>
        <w:gridCol w:w="1585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产品、服务名称</w:t>
            </w:r>
          </w:p>
        </w:tc>
        <w:tc>
          <w:tcPr>
            <w:tcW w:w="24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具体内容</w:t>
            </w:r>
          </w:p>
        </w:tc>
        <w:tc>
          <w:tcPr>
            <w:tcW w:w="158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单位</w:t>
            </w:r>
          </w:p>
        </w:tc>
        <w:tc>
          <w:tcPr>
            <w:tcW w:w="141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vMerge w:val="restart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宣传片</w:t>
            </w:r>
          </w:p>
        </w:tc>
        <w:tc>
          <w:tcPr>
            <w:tcW w:w="24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初级宣传片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5分钟/集</w:t>
            </w:r>
          </w:p>
        </w:tc>
        <w:tc>
          <w:tcPr>
            <w:tcW w:w="141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vMerge w:val="continue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24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中级宣传片</w:t>
            </w:r>
          </w:p>
        </w:tc>
        <w:tc>
          <w:tcPr>
            <w:tcW w:w="1585" w:type="dxa"/>
            <w:vMerge w:val="continue"/>
            <w:vAlign w:val="center"/>
          </w:tcPr>
          <w:p>
            <w:pPr>
              <w:pStyle w:val="13"/>
              <w:ind w:firstLine="36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vMerge w:val="continue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24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高级宣传片</w:t>
            </w:r>
          </w:p>
        </w:tc>
        <w:tc>
          <w:tcPr>
            <w:tcW w:w="1585" w:type="dxa"/>
            <w:vMerge w:val="continue"/>
            <w:vAlign w:val="center"/>
          </w:tcPr>
          <w:p>
            <w:pPr>
              <w:pStyle w:val="13"/>
              <w:ind w:firstLine="36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vMerge w:val="continue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24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微电影</w:t>
            </w:r>
          </w:p>
        </w:tc>
        <w:tc>
          <w:tcPr>
            <w:tcW w:w="1585" w:type="dxa"/>
            <w:vMerge w:val="continue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vMerge w:val="restart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专题片</w:t>
            </w:r>
          </w:p>
        </w:tc>
        <w:tc>
          <w:tcPr>
            <w:tcW w:w="24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普通专题片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5分钟/集</w:t>
            </w:r>
          </w:p>
        </w:tc>
        <w:tc>
          <w:tcPr>
            <w:tcW w:w="141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vMerge w:val="continue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24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省级专题片</w:t>
            </w:r>
          </w:p>
        </w:tc>
        <w:tc>
          <w:tcPr>
            <w:tcW w:w="1585" w:type="dxa"/>
            <w:vMerge w:val="continue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vMerge w:val="restart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立项课程</w:t>
            </w:r>
          </w:p>
        </w:tc>
        <w:tc>
          <w:tcPr>
            <w:tcW w:w="24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录屏或大屏录制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20分钟/讲</w:t>
            </w:r>
          </w:p>
        </w:tc>
        <w:tc>
          <w:tcPr>
            <w:tcW w:w="141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vMerge w:val="continue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24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抠像或白棚录制</w:t>
            </w:r>
          </w:p>
        </w:tc>
        <w:tc>
          <w:tcPr>
            <w:tcW w:w="1585" w:type="dxa"/>
            <w:vMerge w:val="continue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vMerge w:val="continue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24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实验实训录制</w:t>
            </w:r>
          </w:p>
        </w:tc>
        <w:tc>
          <w:tcPr>
            <w:tcW w:w="1585" w:type="dxa"/>
            <w:vMerge w:val="continue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vMerge w:val="continue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24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实景拍摄录制</w:t>
            </w:r>
          </w:p>
        </w:tc>
        <w:tc>
          <w:tcPr>
            <w:tcW w:w="1585" w:type="dxa"/>
            <w:vMerge w:val="continue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vMerge w:val="continue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24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VR课程制作</w:t>
            </w:r>
          </w:p>
        </w:tc>
        <w:tc>
          <w:tcPr>
            <w:tcW w:w="1585" w:type="dxa"/>
            <w:vMerge w:val="continue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vMerge w:val="continue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24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二维动画制作</w:t>
            </w:r>
          </w:p>
        </w:tc>
        <w:tc>
          <w:tcPr>
            <w:tcW w:w="158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秒</w:t>
            </w:r>
          </w:p>
        </w:tc>
        <w:tc>
          <w:tcPr>
            <w:tcW w:w="141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vMerge w:val="continue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24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三维动画制作</w:t>
            </w:r>
          </w:p>
        </w:tc>
        <w:tc>
          <w:tcPr>
            <w:tcW w:w="158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秒</w:t>
            </w:r>
          </w:p>
        </w:tc>
        <w:tc>
          <w:tcPr>
            <w:tcW w:w="141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vMerge w:val="continue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24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PPT制作及美化（汇报展示）</w:t>
            </w:r>
          </w:p>
        </w:tc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 w:asciiTheme="minorEastAsia" w:hAnsiTheme="minorEastAsia"/>
                <w:bCs/>
                <w:sz w:val="20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sz w:val="20"/>
                <w:szCs w:val="18"/>
              </w:rPr>
              <w:t>页</w:t>
            </w:r>
          </w:p>
        </w:tc>
        <w:tc>
          <w:tcPr>
            <w:tcW w:w="141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vMerge w:val="continue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24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PPT制作及美化（课程资源）</w:t>
            </w:r>
          </w:p>
        </w:tc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 w:asciiTheme="minorEastAsia" w:hAnsiTheme="minorEastAsia"/>
                <w:bCs/>
                <w:sz w:val="20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sz w:val="20"/>
                <w:szCs w:val="18"/>
              </w:rPr>
              <w:t>页</w:t>
            </w:r>
          </w:p>
        </w:tc>
        <w:tc>
          <w:tcPr>
            <w:tcW w:w="141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vMerge w:val="continue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24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字幕制作与校对</w:t>
            </w:r>
          </w:p>
        </w:tc>
        <w:tc>
          <w:tcPr>
            <w:tcW w:w="158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20分钟/讲</w:t>
            </w:r>
          </w:p>
        </w:tc>
        <w:tc>
          <w:tcPr>
            <w:tcW w:w="141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大赛类视频</w:t>
            </w:r>
          </w:p>
        </w:tc>
        <w:tc>
          <w:tcPr>
            <w:tcW w:w="24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微课大赛、信息化大赛等</w:t>
            </w:r>
          </w:p>
        </w:tc>
        <w:tc>
          <w:tcPr>
            <w:tcW w:w="158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5分钟/讲</w:t>
            </w:r>
          </w:p>
        </w:tc>
        <w:tc>
          <w:tcPr>
            <w:tcW w:w="141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 w:asciiTheme="minorEastAsia" w:hAnsiTheme="minorEastAsia"/>
                <w:bCs/>
                <w:sz w:val="20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sz w:val="20"/>
                <w:szCs w:val="18"/>
              </w:rPr>
              <w:t>活动拍摄服务</w:t>
            </w:r>
          </w:p>
        </w:tc>
        <w:tc>
          <w:tcPr>
            <w:tcW w:w="246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 w:asciiTheme="minorEastAsia" w:hAnsiTheme="minorEastAsia"/>
                <w:bCs/>
                <w:sz w:val="20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sz w:val="20"/>
                <w:szCs w:val="18"/>
              </w:rPr>
              <w:t>活动拍摄服务</w:t>
            </w:r>
          </w:p>
        </w:tc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 w:asciiTheme="minorEastAsia" w:hAnsiTheme="minorEastAsia"/>
                <w:bCs/>
                <w:sz w:val="20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sz w:val="20"/>
                <w:szCs w:val="18"/>
              </w:rPr>
              <w:t>1人/半天</w:t>
            </w:r>
          </w:p>
        </w:tc>
        <w:tc>
          <w:tcPr>
            <w:tcW w:w="141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9" w:type="dxa"/>
            <w:gridSpan w:val="4"/>
            <w:vAlign w:val="center"/>
          </w:tcPr>
          <w:p>
            <w:pPr>
              <w:pStyle w:val="13"/>
              <w:ind w:firstLine="0" w:firstLineChars="0"/>
              <w:jc w:val="lef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大赛类视频奖励机制：</w:t>
            </w:r>
          </w:p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省一、二、三等奖，获奖后分别追加的比例为，100%、60%、40%；</w:t>
            </w:r>
          </w:p>
          <w:p>
            <w:pPr>
              <w:pStyle w:val="13"/>
              <w:ind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国家一、二、三等奖，获奖后分别追加的比例为，200%、160%、100%</w:t>
            </w:r>
          </w:p>
        </w:tc>
      </w:tr>
    </w:tbl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预估费用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预估制作费用总金额为人民币（大写）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元整（RMB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）（实际总金额以最终制作的成品</w:t>
      </w:r>
      <w:r>
        <w:rPr>
          <w:sz w:val="28"/>
          <w:szCs w:val="28"/>
        </w:rPr>
        <w:t>分钟数</w:t>
      </w:r>
      <w:r>
        <w:rPr>
          <w:rFonts w:hint="eastAsia"/>
          <w:sz w:val="28"/>
          <w:szCs w:val="28"/>
        </w:rPr>
        <w:t>为准）。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费用支付方式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参照第五条的内容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第三条 制作时间</w:t>
      </w:r>
    </w:p>
    <w:p>
      <w:pPr>
        <w:pStyle w:val="13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从合同签订日起计，甲方须在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个月（建议为两个月，</w:t>
      </w:r>
      <w:r>
        <w:rPr>
          <w:sz w:val="28"/>
          <w:szCs w:val="28"/>
        </w:rPr>
        <w:t>不超过四个月</w:t>
      </w:r>
      <w:r>
        <w:rPr>
          <w:rFonts w:hint="eastAsia"/>
          <w:sz w:val="28"/>
          <w:szCs w:val="28"/>
        </w:rPr>
        <w:t>）内配合乙方完成拍摄，乙方在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个月（建议为四个月，</w:t>
      </w:r>
      <w:r>
        <w:rPr>
          <w:sz w:val="28"/>
          <w:szCs w:val="28"/>
        </w:rPr>
        <w:t>不超过八个月</w:t>
      </w:r>
      <w:r>
        <w:rPr>
          <w:rFonts w:hint="eastAsia"/>
          <w:sz w:val="28"/>
          <w:szCs w:val="28"/>
        </w:rPr>
        <w:t>）内完成制作并交付，交付后允许一次集中修改。如因任何一方的原因造成项目严重拖延（明显超出上面约定的时间1个月），则另一方有权终止本合同。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第四条 制作标准</w:t>
      </w:r>
    </w:p>
    <w:p>
      <w:pPr>
        <w:pStyle w:val="13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视频课制作过程中，甲乙双方均须严格遵守校方所颁布的《江苏开放大学在线课程建设标准》等文件的各项规定，视频作品验收合格与否以江苏开放大学技审结果为准，项目执行过程中任何一方未能遵守上述文件规定的，另一方有权终止本合同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第五条 费用支付方式</w:t>
      </w:r>
    </w:p>
    <w:p>
      <w:pPr>
        <w:pStyle w:val="13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在乙方向甲方交付启动检查阶段视频并通过审查合格后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30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日内，甲方向乙方预支合同总金额的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%；在乙方向甲方交付中期</w:t>
      </w:r>
      <w:r>
        <w:rPr>
          <w:sz w:val="28"/>
          <w:szCs w:val="28"/>
        </w:rPr>
        <w:t>检查</w:t>
      </w:r>
      <w:r>
        <w:rPr>
          <w:rFonts w:hint="eastAsia"/>
          <w:sz w:val="28"/>
          <w:szCs w:val="28"/>
        </w:rPr>
        <w:t>阶段视频并通过审查合格后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30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日内，甲方向乙方预支合同总金额的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30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%；在乙方完成相关开发，向甲方交付视频成片并经校方审查合格后的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30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日内，甲方向乙方支付合同总金额剩余的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50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% 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第六条 知识产权</w:t>
      </w:r>
    </w:p>
    <w:p>
      <w:pPr>
        <w:pStyle w:val="13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江苏开放大学享有本合同约定制作的视频作品的全部知识产权。该知识产权包括但不限于发行权、保护作品完整权、信息网络传播权等著作权。未经江苏开放大学同意，乙方不得将前述作品出售、转让给第三者，或将其随意更改，另行包装，以作他用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第七条 关于验收</w:t>
      </w:r>
    </w:p>
    <w:p>
      <w:pPr>
        <w:pStyle w:val="13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校方将以《江苏开放大学在线课程建设标准》等文件作为依据来验收乙方提交的视频成片。如因乙方原因造成最终成片不符合校方标准并导致视频验收不合格，乙方应无条件进行修改；如乙方无能力在合理的期限内整改合格，则甲方有权终止合同，同时乙方向校方支付合同款项的5%作为违约金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第八条 如甲方的教师（或学院）需要乙方提供其他视频资源制作服务（费用标准未列出的事项），由教师（或学院）与乙方协商制定价格。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第九条 本合同未尽事宜，双方协商解决。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第十条 本合同一式三份，甲、乙双方及监管方各执壹份。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第十一条 本合同自签字盖章之日起生效。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甲方（课程负责人签字、学院盖章）：                      </w:t>
      </w:r>
    </w:p>
    <w:p>
      <w:pPr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年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月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乙方：    </w:t>
      </w:r>
    </w:p>
    <w:p>
      <w:pPr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月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日</w:t>
      </w:r>
    </w:p>
    <w:p>
      <w:pPr>
        <w:ind w:firstLine="1680" w:firstLineChars="600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监管方：江苏开放大学资源建设中心（盖章）</w:t>
      </w:r>
    </w:p>
    <w:p>
      <w:pPr>
        <w:ind w:firstLine="1680" w:firstLineChars="600"/>
      </w:pPr>
      <w:r>
        <w:rPr>
          <w:rFonts w:hint="eastAsia"/>
          <w:sz w:val="28"/>
          <w:szCs w:val="28"/>
        </w:rPr>
        <w:t xml:space="preserve">年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月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日</w:t>
      </w:r>
    </w:p>
    <w:p>
      <w:pPr>
        <w:spacing w:line="360" w:lineRule="auto"/>
        <w:rPr>
          <w:rFonts w:ascii="仿宋_GB2312" w:hAnsi="楷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36709340"/>
    </w:sdtPr>
    <w:sdtContent>
      <w:sdt>
        <w:sdtPr>
          <w:id w:val="-1669238322"/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91"/>
    <w:rsid w:val="000100BD"/>
    <w:rsid w:val="000276C3"/>
    <w:rsid w:val="00033B23"/>
    <w:rsid w:val="00054986"/>
    <w:rsid w:val="00075A2B"/>
    <w:rsid w:val="00081271"/>
    <w:rsid w:val="000866BE"/>
    <w:rsid w:val="0009432D"/>
    <w:rsid w:val="0009597B"/>
    <w:rsid w:val="000A52B2"/>
    <w:rsid w:val="000D2F72"/>
    <w:rsid w:val="00103152"/>
    <w:rsid w:val="001950FD"/>
    <w:rsid w:val="0019766F"/>
    <w:rsid w:val="001B601C"/>
    <w:rsid w:val="001C0E5A"/>
    <w:rsid w:val="001E1B3C"/>
    <w:rsid w:val="001E7A38"/>
    <w:rsid w:val="00211861"/>
    <w:rsid w:val="00214B20"/>
    <w:rsid w:val="00271D47"/>
    <w:rsid w:val="0027753A"/>
    <w:rsid w:val="00285407"/>
    <w:rsid w:val="00286EB4"/>
    <w:rsid w:val="002C4C1C"/>
    <w:rsid w:val="002C5C41"/>
    <w:rsid w:val="002C7E03"/>
    <w:rsid w:val="003336B0"/>
    <w:rsid w:val="00345785"/>
    <w:rsid w:val="00354879"/>
    <w:rsid w:val="003A7C9C"/>
    <w:rsid w:val="003B532D"/>
    <w:rsid w:val="00446FB9"/>
    <w:rsid w:val="00454F30"/>
    <w:rsid w:val="004D378A"/>
    <w:rsid w:val="004E3222"/>
    <w:rsid w:val="005215C4"/>
    <w:rsid w:val="0054438E"/>
    <w:rsid w:val="005C1EE7"/>
    <w:rsid w:val="005E7C5E"/>
    <w:rsid w:val="00625E9F"/>
    <w:rsid w:val="0063090C"/>
    <w:rsid w:val="00651904"/>
    <w:rsid w:val="00651F6D"/>
    <w:rsid w:val="00660A91"/>
    <w:rsid w:val="00661C0B"/>
    <w:rsid w:val="00675500"/>
    <w:rsid w:val="006768A6"/>
    <w:rsid w:val="0068743C"/>
    <w:rsid w:val="00697032"/>
    <w:rsid w:val="00703A40"/>
    <w:rsid w:val="00705400"/>
    <w:rsid w:val="00760F9C"/>
    <w:rsid w:val="00766F9B"/>
    <w:rsid w:val="007B100D"/>
    <w:rsid w:val="007B2C54"/>
    <w:rsid w:val="007D1B5F"/>
    <w:rsid w:val="007D73CE"/>
    <w:rsid w:val="007E461C"/>
    <w:rsid w:val="00826BFD"/>
    <w:rsid w:val="00855A93"/>
    <w:rsid w:val="00867CDD"/>
    <w:rsid w:val="0087220B"/>
    <w:rsid w:val="0087469C"/>
    <w:rsid w:val="008931CB"/>
    <w:rsid w:val="008C7060"/>
    <w:rsid w:val="008C73BF"/>
    <w:rsid w:val="0091085E"/>
    <w:rsid w:val="009445E3"/>
    <w:rsid w:val="00966E76"/>
    <w:rsid w:val="0099187F"/>
    <w:rsid w:val="00A3228E"/>
    <w:rsid w:val="00A32313"/>
    <w:rsid w:val="00A33C2A"/>
    <w:rsid w:val="00A67DF9"/>
    <w:rsid w:val="00A81F7E"/>
    <w:rsid w:val="00AB0F55"/>
    <w:rsid w:val="00AC1313"/>
    <w:rsid w:val="00AC6F46"/>
    <w:rsid w:val="00B2686E"/>
    <w:rsid w:val="00B476BF"/>
    <w:rsid w:val="00B6609B"/>
    <w:rsid w:val="00B81B1E"/>
    <w:rsid w:val="00BB248C"/>
    <w:rsid w:val="00BD7C44"/>
    <w:rsid w:val="00C3054D"/>
    <w:rsid w:val="00C31D5D"/>
    <w:rsid w:val="00C42259"/>
    <w:rsid w:val="00C523C6"/>
    <w:rsid w:val="00C923A2"/>
    <w:rsid w:val="00C93D1F"/>
    <w:rsid w:val="00CA3F04"/>
    <w:rsid w:val="00CB05E8"/>
    <w:rsid w:val="00CD4AB4"/>
    <w:rsid w:val="00CE1C44"/>
    <w:rsid w:val="00CE6BA7"/>
    <w:rsid w:val="00D43695"/>
    <w:rsid w:val="00D61B6A"/>
    <w:rsid w:val="00D853EA"/>
    <w:rsid w:val="00E052B7"/>
    <w:rsid w:val="00E1281C"/>
    <w:rsid w:val="00E25110"/>
    <w:rsid w:val="00E258BF"/>
    <w:rsid w:val="00E340A1"/>
    <w:rsid w:val="00E6456F"/>
    <w:rsid w:val="00E833AA"/>
    <w:rsid w:val="00E900C4"/>
    <w:rsid w:val="00E945FF"/>
    <w:rsid w:val="00EF0B9D"/>
    <w:rsid w:val="00F16CCC"/>
    <w:rsid w:val="00F342BE"/>
    <w:rsid w:val="00F40D11"/>
    <w:rsid w:val="00F648EF"/>
    <w:rsid w:val="00F73E30"/>
    <w:rsid w:val="00F772CE"/>
    <w:rsid w:val="00F81F89"/>
    <w:rsid w:val="00F9398A"/>
    <w:rsid w:val="0239233E"/>
    <w:rsid w:val="09037337"/>
    <w:rsid w:val="0A5A6398"/>
    <w:rsid w:val="0D2D2661"/>
    <w:rsid w:val="0E21505F"/>
    <w:rsid w:val="0E7933B9"/>
    <w:rsid w:val="146F7F59"/>
    <w:rsid w:val="1678233D"/>
    <w:rsid w:val="169C2F1F"/>
    <w:rsid w:val="175728C7"/>
    <w:rsid w:val="1A6F78E1"/>
    <w:rsid w:val="1D2A5572"/>
    <w:rsid w:val="1D865560"/>
    <w:rsid w:val="1DB96236"/>
    <w:rsid w:val="2324647D"/>
    <w:rsid w:val="232A11C2"/>
    <w:rsid w:val="274470A2"/>
    <w:rsid w:val="2D867D29"/>
    <w:rsid w:val="2E826B63"/>
    <w:rsid w:val="2F151C38"/>
    <w:rsid w:val="2F8563CC"/>
    <w:rsid w:val="3253393B"/>
    <w:rsid w:val="3340509D"/>
    <w:rsid w:val="33780E74"/>
    <w:rsid w:val="34147CC2"/>
    <w:rsid w:val="34955B39"/>
    <w:rsid w:val="349D4732"/>
    <w:rsid w:val="380F290B"/>
    <w:rsid w:val="3A515734"/>
    <w:rsid w:val="3BD44429"/>
    <w:rsid w:val="3C080377"/>
    <w:rsid w:val="3C914A60"/>
    <w:rsid w:val="3CE34836"/>
    <w:rsid w:val="3D56495B"/>
    <w:rsid w:val="3DF87ACF"/>
    <w:rsid w:val="4353584F"/>
    <w:rsid w:val="46597951"/>
    <w:rsid w:val="46C37517"/>
    <w:rsid w:val="483F0FAA"/>
    <w:rsid w:val="487D0644"/>
    <w:rsid w:val="48801C81"/>
    <w:rsid w:val="4D9F1CCD"/>
    <w:rsid w:val="4E9D6459"/>
    <w:rsid w:val="50367013"/>
    <w:rsid w:val="51F50A6E"/>
    <w:rsid w:val="525D0C0B"/>
    <w:rsid w:val="5AD11E06"/>
    <w:rsid w:val="5D274A5A"/>
    <w:rsid w:val="63B269D0"/>
    <w:rsid w:val="64992F5C"/>
    <w:rsid w:val="65986BFB"/>
    <w:rsid w:val="65CB7201"/>
    <w:rsid w:val="65CC1BF9"/>
    <w:rsid w:val="663A0374"/>
    <w:rsid w:val="694A1A32"/>
    <w:rsid w:val="6E2906BE"/>
    <w:rsid w:val="6F526470"/>
    <w:rsid w:val="733E75E8"/>
    <w:rsid w:val="73D70BFF"/>
    <w:rsid w:val="743551AE"/>
    <w:rsid w:val="76546F1E"/>
    <w:rsid w:val="779A736E"/>
    <w:rsid w:val="782C1E57"/>
    <w:rsid w:val="79150DEC"/>
    <w:rsid w:val="7ACB709F"/>
    <w:rsid w:val="7B7300F7"/>
    <w:rsid w:val="7C7D0120"/>
    <w:rsid w:val="7DC21182"/>
    <w:rsid w:val="7DC5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2 字符"/>
    <w:basedOn w:val="9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eastAsia="Arial Unicode MS" w:cs="Arial Unicode MS" w:hAnsiTheme="minorHAnsi"/>
      <w:color w:val="000000"/>
      <w:sz w:val="24"/>
      <w:szCs w:val="24"/>
      <w:lang w:val="en-US" w:eastAsia="zh-CN" w:bidi="ar-SA"/>
    </w:rPr>
  </w:style>
  <w:style w:type="paragraph" w:customStyle="1" w:styleId="16">
    <w:name w:val="列出段落2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7">
    <w:name w:val="日期 字符"/>
    <w:basedOn w:val="9"/>
    <w:link w:val="3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1736</Words>
  <Characters>1785</Characters>
  <Lines>30</Lines>
  <Paragraphs>8</Paragraphs>
  <TotalTime>101</TotalTime>
  <ScaleCrop>false</ScaleCrop>
  <LinksUpToDate>false</LinksUpToDate>
  <CharactersWithSpaces>2016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2019-09-26T02:48:00Z</dcterms:created>
  <dc:creator>杨海宁</dc:creator>
  <cp:lastModifiedBy>14089325341408932534</cp:lastModifiedBy>
  <cp:lastPrinted>2019-12-17T06:49:00Z</cp:lastPrinted>
  <dcterms:modified xsi:type="dcterms:W3CDTF">2022-04-20T00:40:44Z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25F3233DA6D6482083D14205142E07BF</vt:lpwstr>
  </property>
</Properties>
</file>